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E619" w14:textId="1DEB3B6A" w:rsidR="00640446" w:rsidRDefault="005F3EEE" w:rsidP="00640446">
      <w:pPr>
        <w:pStyle w:val="Heading3"/>
        <w:rPr>
          <w:color w:val="5C00A8"/>
          <w:sz w:val="32"/>
          <w:szCs w:val="32"/>
        </w:rPr>
      </w:pPr>
      <w:r>
        <w:rPr>
          <w:color w:val="5C00A8"/>
          <w:sz w:val="32"/>
          <w:szCs w:val="32"/>
        </w:rPr>
        <w:t>Constituency Labour Party motion –</w:t>
      </w:r>
    </w:p>
    <w:p w14:paraId="662FD1B3" w14:textId="77777777" w:rsidR="005F3EEE" w:rsidRPr="005F3EEE" w:rsidRDefault="005F3EEE" w:rsidP="005F3EEE">
      <w:pPr>
        <w:rPr>
          <w:sz w:val="28"/>
          <w:szCs w:val="28"/>
        </w:rPr>
      </w:pPr>
      <w:r w:rsidRPr="005F3EEE">
        <w:rPr>
          <w:b/>
          <w:bCs/>
          <w:sz w:val="28"/>
          <w:szCs w:val="28"/>
        </w:rPr>
        <w:t>‘Making the most of Community Right to Buy</w:t>
      </w:r>
      <w:r w:rsidRPr="005F3EEE">
        <w:rPr>
          <w:sz w:val="28"/>
          <w:szCs w:val="28"/>
        </w:rPr>
        <w:t> </w:t>
      </w:r>
    </w:p>
    <w:p w14:paraId="538CA4F4" w14:textId="77777777" w:rsidR="005F3EEE" w:rsidRPr="005F3EEE" w:rsidRDefault="005F3EEE" w:rsidP="005F3EEE">
      <w:r w:rsidRPr="005F3EEE">
        <w:rPr>
          <w:b/>
          <w:bCs/>
          <w:i/>
          <w:iCs/>
        </w:rPr>
        <w:t>[insert Constituency Labour Party name]</w:t>
      </w:r>
      <w:r w:rsidRPr="005F3EEE">
        <w:t>: </w:t>
      </w:r>
    </w:p>
    <w:p w14:paraId="55A1182E" w14:textId="77777777" w:rsidR="005F3EEE" w:rsidRPr="005F3EEE" w:rsidRDefault="005F3EEE" w:rsidP="005F3EEE">
      <w:r w:rsidRPr="005F3EEE">
        <w:t>This Constituency Labour Party notes that across the country, communities have watched cherished local spaces disappear</w:t>
      </w:r>
      <w:r w:rsidRPr="005F3EEE">
        <w:rPr>
          <w:u w:val="single"/>
        </w:rPr>
        <w:t>,</w:t>
      </w:r>
      <w:r w:rsidRPr="005F3EEE">
        <w:t> from pubs and libraries to youth clubs and leisure centres. </w:t>
      </w:r>
    </w:p>
    <w:p w14:paraId="20297A00" w14:textId="77777777" w:rsidR="005F3EEE" w:rsidRPr="005F3EEE" w:rsidRDefault="005F3EEE" w:rsidP="005F3EEE">
      <w:r w:rsidRPr="005F3EEE">
        <w:t>This Constituency Labour Party believes that these closures during the 14 years of Conservative and Liberal Democrat governments weakened the social fabric that holds our communities together. Ownership matters, and those who own the things that sustain our communities ultimately get to make the decisions about our communities' futures. Community ownership flips the script on the reality seen across the country, of absentee landlords who aren’t invested in the community's future. With ownership in the hands of the community, local people get to decide the path their community takes and the direction that they head in together </w:t>
      </w:r>
    </w:p>
    <w:p w14:paraId="723A0AF1" w14:textId="77777777" w:rsidR="005F3EEE" w:rsidRPr="005F3EEE" w:rsidRDefault="005F3EEE" w:rsidP="005F3EEE">
      <w:r w:rsidRPr="005F3EEE">
        <w:t>This Constituency Labour Party welcomes the Labour government’s landmark English Devolution and Community Empowerment Bill and the Bill's provision for a Community Right to Buy. This will place ownership of important assets in the hands of communities across the country. </w:t>
      </w:r>
    </w:p>
    <w:p w14:paraId="37C2C18D" w14:textId="77777777" w:rsidR="005F3EEE" w:rsidRPr="005F3EEE" w:rsidRDefault="005F3EEE" w:rsidP="005F3EEE">
      <w:r w:rsidRPr="005F3EEE">
        <w:t>This Constituency Labour Party further welcomes the strengthening of ‘assets of community value’ and the introduction of the new category of ‘sporting assets of community value’. These changes to assets of community value designation, in conjunction with community right to buy, will see greater protections for the things that really matter to our communities. </w:t>
      </w:r>
    </w:p>
    <w:p w14:paraId="45881DC2" w14:textId="77777777" w:rsidR="005F3EEE" w:rsidRPr="005F3EEE" w:rsidRDefault="005F3EEE" w:rsidP="005F3EEE">
      <w:r w:rsidRPr="005F3EEE">
        <w:t>This Constituency Labour Party commends the Co-operative Party’s longstanding campaign for a community right to buy, which will see power and wealth shared amongst neighbours, who will be given the opportunity to make the crucial decisions about the future of where they live. </w:t>
      </w:r>
    </w:p>
    <w:p w14:paraId="11EA65A9" w14:textId="77777777" w:rsidR="005F3EEE" w:rsidRPr="005F3EEE" w:rsidRDefault="005F3EEE" w:rsidP="005F3EEE">
      <w:r w:rsidRPr="005F3EEE">
        <w:t>This Constituency Labour Party further notes that an asset must be listed as an asset of community value with the local authority to be eligible for community right to buy. </w:t>
      </w:r>
    </w:p>
    <w:p w14:paraId="684AB120" w14:textId="77777777" w:rsidR="005F3EEE" w:rsidRPr="005F3EEE" w:rsidRDefault="005F3EEE" w:rsidP="005F3EEE">
      <w:r w:rsidRPr="005F3EEE">
        <w:t>Therefore, this Constituency Labour Party resolves: </w:t>
      </w:r>
    </w:p>
    <w:p w14:paraId="147A0353" w14:textId="77777777" w:rsidR="005F3EEE" w:rsidRPr="005F3EEE" w:rsidRDefault="005F3EEE" w:rsidP="005F3EEE">
      <w:pPr>
        <w:numPr>
          <w:ilvl w:val="0"/>
          <w:numId w:val="20"/>
        </w:numPr>
      </w:pPr>
      <w:r w:rsidRPr="005F3EEE">
        <w:t>To campaign for assets of community value in </w:t>
      </w:r>
      <w:r w:rsidRPr="005F3EEE">
        <w:rPr>
          <w:b/>
          <w:bCs/>
          <w:i/>
          <w:iCs/>
        </w:rPr>
        <w:t>[area]</w:t>
      </w:r>
      <w:r w:rsidRPr="005F3EEE">
        <w:rPr>
          <w:i/>
          <w:iCs/>
        </w:rPr>
        <w:t> </w:t>
      </w:r>
      <w:r w:rsidRPr="005F3EEE">
        <w:t>to be listed with the local authority </w:t>
      </w:r>
      <w:proofErr w:type="gramStart"/>
      <w:r w:rsidRPr="005F3EEE">
        <w:t>in order to</w:t>
      </w:r>
      <w:proofErr w:type="gramEnd"/>
      <w:r w:rsidRPr="005F3EEE">
        <w:t> be protected for the future of our communities. </w:t>
      </w:r>
    </w:p>
    <w:p w14:paraId="27DE53CE" w14:textId="77777777" w:rsidR="005F3EEE" w:rsidRPr="005F3EEE" w:rsidRDefault="005F3EEE" w:rsidP="005F3EEE">
      <w:pPr>
        <w:numPr>
          <w:ilvl w:val="0"/>
          <w:numId w:val="21"/>
        </w:numPr>
      </w:pPr>
      <w:r w:rsidRPr="005F3EEE">
        <w:t>To encourage local Labour and Labour and Co-operative councillors to take the Co-operative Party’s </w:t>
      </w:r>
      <w:r w:rsidRPr="005F3EEE">
        <w:rPr>
          <w:i/>
          <w:iCs/>
        </w:rPr>
        <w:t>‘Community Assets, Community Ownership’</w:t>
      </w:r>
      <w:r w:rsidRPr="005F3EEE">
        <w:t> motion to a meeting of full council. </w:t>
      </w:r>
    </w:p>
    <w:p w14:paraId="1741D8B6" w14:textId="77777777" w:rsidR="005F3EEE" w:rsidRPr="005F3EEE" w:rsidRDefault="005F3EEE" w:rsidP="005F3EEE">
      <w:pPr>
        <w:numPr>
          <w:ilvl w:val="0"/>
          <w:numId w:val="22"/>
        </w:numPr>
      </w:pPr>
      <w:r w:rsidRPr="005F3EEE">
        <w:t xml:space="preserve">To support local Labour and Labour and Co-operative councillors to reach out to local community groups in their communities to inform them of these new rights and </w:t>
      </w:r>
      <w:r w:rsidRPr="005F3EEE">
        <w:lastRenderedPageBreak/>
        <w:t>support them in identifying assets of community value to be put forward for listing. Further support them to undertake to identify all sporting assets of community value and their supporting assets so that they quickly receive the much-needed protection that they are eligible to receive. </w:t>
      </w:r>
    </w:p>
    <w:p w14:paraId="54236D8C" w14:textId="77777777" w:rsidR="005F3EEE" w:rsidRPr="005F3EEE" w:rsidRDefault="005F3EEE" w:rsidP="005F3EEE">
      <w:pPr>
        <w:numPr>
          <w:ilvl w:val="0"/>
          <w:numId w:val="23"/>
        </w:numPr>
      </w:pPr>
      <w:r w:rsidRPr="005F3EEE">
        <w:t>To encourage our members to join the Co-operative Party, to work together on the Community Right to Buy and future campaigns to strengthen our communities.’ </w:t>
      </w:r>
    </w:p>
    <w:p w14:paraId="6E2E6CDF" w14:textId="77777777" w:rsidR="005F3EEE" w:rsidRPr="005F3EEE" w:rsidRDefault="005F3EEE" w:rsidP="005F3EEE">
      <w:r w:rsidRPr="005F3EEE">
        <w:t> </w:t>
      </w:r>
    </w:p>
    <w:p w14:paraId="0A0D4084" w14:textId="4F154469" w:rsidR="00141C06" w:rsidRPr="005F3EEE" w:rsidRDefault="00141C06" w:rsidP="00640446"/>
    <w:sectPr w:rsidR="00141C06" w:rsidRPr="005F3E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6208" w14:textId="77777777" w:rsidR="00CD18B1" w:rsidRDefault="00CD18B1" w:rsidP="00607168">
      <w:r>
        <w:separator/>
      </w:r>
    </w:p>
  </w:endnote>
  <w:endnote w:type="continuationSeparator" w:id="0">
    <w:p w14:paraId="624CED9D" w14:textId="77777777" w:rsidR="00CD18B1" w:rsidRDefault="00CD18B1" w:rsidP="006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F57E" w14:textId="77777777" w:rsidR="00D1314D" w:rsidRDefault="00D1314D" w:rsidP="00607168">
    <w:pPr>
      <w:pStyle w:val="FooterMini"/>
    </w:pPr>
  </w:p>
  <w:p w14:paraId="7B4775AE" w14:textId="6042DAC5" w:rsidR="00640446" w:rsidRPr="00640446" w:rsidRDefault="00640446" w:rsidP="00607168">
    <w:pPr>
      <w:pStyle w:val="FooterMini"/>
      <w:rPr>
        <w:color w:val="5C00A8"/>
      </w:rPr>
    </w:pPr>
    <w:r w:rsidRPr="00640446">
      <w:rPr>
        <w:color w:val="5C00A8"/>
      </w:rPr>
      <w:t>Party Council Campaign Briefing: Community Right to Buy</w:t>
    </w:r>
  </w:p>
  <w:p w14:paraId="321F9FF0" w14:textId="411C71D3" w:rsidR="009E1525" w:rsidRPr="00607168" w:rsidRDefault="009E1525" w:rsidP="00607168">
    <w:pPr>
      <w:pStyle w:val="FooterMini"/>
    </w:pPr>
    <w:r w:rsidRPr="00607168">
      <w:t>Promoted by Joe Fortune on behalf of the Co-operative Party, both at Unit 13, 83 Crampton Street, London, SE17 3BQ</w:t>
    </w:r>
    <w:r w:rsidR="00C37508" w:rsidRPr="00607168">
      <w:t>.</w:t>
    </w:r>
    <w:r w:rsidR="00C37508" w:rsidRPr="00607168">
      <w:br/>
    </w:r>
    <w:r w:rsidRPr="00607168">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F606" w14:textId="77777777" w:rsidR="00CD18B1" w:rsidRDefault="00CD18B1" w:rsidP="00607168">
      <w:r>
        <w:separator/>
      </w:r>
    </w:p>
  </w:footnote>
  <w:footnote w:type="continuationSeparator" w:id="0">
    <w:p w14:paraId="3C255839" w14:textId="77777777" w:rsidR="00CD18B1" w:rsidRDefault="00CD18B1" w:rsidP="0060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A516" w14:textId="28E700F5" w:rsidR="009E1525" w:rsidRDefault="009E1525" w:rsidP="00607168">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4A53127" w14:textId="77777777" w:rsidR="00607168" w:rsidRDefault="00607168" w:rsidP="0060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56D"/>
    <w:multiLevelType w:val="hybridMultilevel"/>
    <w:tmpl w:val="C0FA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742E3"/>
    <w:multiLevelType w:val="multilevel"/>
    <w:tmpl w:val="5FD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718C"/>
    <w:multiLevelType w:val="multilevel"/>
    <w:tmpl w:val="CA8E3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C97A07"/>
    <w:multiLevelType w:val="multilevel"/>
    <w:tmpl w:val="74EAD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A46BE1"/>
    <w:multiLevelType w:val="hybridMultilevel"/>
    <w:tmpl w:val="C8C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215"/>
    <w:multiLevelType w:val="multilevel"/>
    <w:tmpl w:val="C752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617B1"/>
    <w:multiLevelType w:val="hybridMultilevel"/>
    <w:tmpl w:val="2438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678B"/>
    <w:multiLevelType w:val="multilevel"/>
    <w:tmpl w:val="023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AE00CF"/>
    <w:multiLevelType w:val="multilevel"/>
    <w:tmpl w:val="5A7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52327"/>
    <w:multiLevelType w:val="multilevel"/>
    <w:tmpl w:val="AA0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7B12B4"/>
    <w:multiLevelType w:val="multilevel"/>
    <w:tmpl w:val="548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370E45"/>
    <w:multiLevelType w:val="multilevel"/>
    <w:tmpl w:val="295AE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01045C6"/>
    <w:multiLevelType w:val="hybridMultilevel"/>
    <w:tmpl w:val="21A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B5BC1"/>
    <w:multiLevelType w:val="multilevel"/>
    <w:tmpl w:val="651C7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9DA589C"/>
    <w:multiLevelType w:val="multilevel"/>
    <w:tmpl w:val="526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A61C61"/>
    <w:multiLevelType w:val="multilevel"/>
    <w:tmpl w:val="DDD0F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4820C10"/>
    <w:multiLevelType w:val="hybridMultilevel"/>
    <w:tmpl w:val="F17C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B1584"/>
    <w:multiLevelType w:val="multilevel"/>
    <w:tmpl w:val="3C7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B024C9"/>
    <w:multiLevelType w:val="multilevel"/>
    <w:tmpl w:val="B51C9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14E7F7E"/>
    <w:multiLevelType w:val="multilevel"/>
    <w:tmpl w:val="9AA65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65B5590"/>
    <w:multiLevelType w:val="multilevel"/>
    <w:tmpl w:val="94E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D61DC6"/>
    <w:multiLevelType w:val="multilevel"/>
    <w:tmpl w:val="EB0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35126"/>
    <w:multiLevelType w:val="multilevel"/>
    <w:tmpl w:val="D4CC2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4425652">
    <w:abstractNumId w:val="12"/>
  </w:num>
  <w:num w:numId="2" w16cid:durableId="566065369">
    <w:abstractNumId w:val="0"/>
  </w:num>
  <w:num w:numId="3" w16cid:durableId="211691853">
    <w:abstractNumId w:val="6"/>
  </w:num>
  <w:num w:numId="4" w16cid:durableId="1822768274">
    <w:abstractNumId w:val="16"/>
  </w:num>
  <w:num w:numId="5" w16cid:durableId="2010909950">
    <w:abstractNumId w:val="4"/>
  </w:num>
  <w:num w:numId="6" w16cid:durableId="923297335">
    <w:abstractNumId w:val="17"/>
  </w:num>
  <w:num w:numId="7" w16cid:durableId="696733849">
    <w:abstractNumId w:val="2"/>
  </w:num>
  <w:num w:numId="8" w16cid:durableId="1980644887">
    <w:abstractNumId w:val="10"/>
  </w:num>
  <w:num w:numId="9" w16cid:durableId="69277251">
    <w:abstractNumId w:val="11"/>
  </w:num>
  <w:num w:numId="10" w16cid:durableId="57830136">
    <w:abstractNumId w:val="8"/>
  </w:num>
  <w:num w:numId="11" w16cid:durableId="881747030">
    <w:abstractNumId w:val="19"/>
  </w:num>
  <w:num w:numId="12" w16cid:durableId="512719254">
    <w:abstractNumId w:val="20"/>
  </w:num>
  <w:num w:numId="13" w16cid:durableId="213583631">
    <w:abstractNumId w:val="13"/>
  </w:num>
  <w:num w:numId="14" w16cid:durableId="1653171177">
    <w:abstractNumId w:val="18"/>
  </w:num>
  <w:num w:numId="15" w16cid:durableId="118691839">
    <w:abstractNumId w:val="7"/>
  </w:num>
  <w:num w:numId="16" w16cid:durableId="2108845310">
    <w:abstractNumId w:val="14"/>
  </w:num>
  <w:num w:numId="17" w16cid:durableId="654259710">
    <w:abstractNumId w:val="3"/>
  </w:num>
  <w:num w:numId="18" w16cid:durableId="1920098776">
    <w:abstractNumId w:val="22"/>
  </w:num>
  <w:num w:numId="19" w16cid:durableId="1977681913">
    <w:abstractNumId w:val="15"/>
  </w:num>
  <w:num w:numId="20" w16cid:durableId="1752460022">
    <w:abstractNumId w:val="9"/>
  </w:num>
  <w:num w:numId="21" w16cid:durableId="36662635">
    <w:abstractNumId w:val="5"/>
  </w:num>
  <w:num w:numId="22" w16cid:durableId="292684326">
    <w:abstractNumId w:val="21"/>
  </w:num>
  <w:num w:numId="23" w16cid:durableId="152242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076232"/>
    <w:rsid w:val="00141C06"/>
    <w:rsid w:val="00212B3A"/>
    <w:rsid w:val="00217034"/>
    <w:rsid w:val="00274DF1"/>
    <w:rsid w:val="00301C96"/>
    <w:rsid w:val="004234C4"/>
    <w:rsid w:val="005F3EEE"/>
    <w:rsid w:val="00607168"/>
    <w:rsid w:val="00640446"/>
    <w:rsid w:val="0079055A"/>
    <w:rsid w:val="008609FF"/>
    <w:rsid w:val="008C24CA"/>
    <w:rsid w:val="00941B68"/>
    <w:rsid w:val="00964EAF"/>
    <w:rsid w:val="009E1525"/>
    <w:rsid w:val="00A22D78"/>
    <w:rsid w:val="00A422B8"/>
    <w:rsid w:val="00BB297B"/>
    <w:rsid w:val="00C210B3"/>
    <w:rsid w:val="00C37508"/>
    <w:rsid w:val="00CD18B1"/>
    <w:rsid w:val="00D1314D"/>
    <w:rsid w:val="00DD670B"/>
    <w:rsid w:val="00F6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68"/>
    <w:rPr>
      <w:rFonts w:ascii="Arial" w:hAnsi="Arial" w:cs="Arial"/>
      <w:sz w:val="22"/>
      <w:szCs w:val="22"/>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4234C4"/>
    <w:pPr>
      <w:spacing w:line="240" w:lineRule="auto"/>
      <w:outlineLvl w:val="1"/>
    </w:pPr>
    <w:rPr>
      <w:b/>
      <w:bCs/>
      <w:sz w:val="36"/>
      <w:szCs w:val="36"/>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4234C4"/>
    <w:rPr>
      <w:rFonts w:ascii="Arial" w:hAnsi="Arial" w:cs="Arial"/>
      <w:b/>
      <w:bCs/>
      <w:sz w:val="36"/>
      <w:szCs w:val="36"/>
      <w:lang w:val="en-US"/>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 w:type="paragraph" w:customStyle="1" w:styleId="FooterMini">
    <w:name w:val="Footer Mini"/>
    <w:basedOn w:val="Normal"/>
    <w:link w:val="FooterMiniChar"/>
    <w:qFormat/>
    <w:rsid w:val="00607168"/>
    <w:pPr>
      <w:spacing w:line="240" w:lineRule="auto"/>
    </w:pPr>
    <w:rPr>
      <w:sz w:val="16"/>
      <w:szCs w:val="16"/>
    </w:rPr>
  </w:style>
  <w:style w:type="character" w:customStyle="1" w:styleId="FooterMiniChar">
    <w:name w:val="Footer Mini Char"/>
    <w:basedOn w:val="DefaultParagraphFont"/>
    <w:link w:val="FooterMini"/>
    <w:rsid w:val="0060716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Charlie Gray</cp:lastModifiedBy>
  <cp:revision>3</cp:revision>
  <dcterms:created xsi:type="dcterms:W3CDTF">2026-04-27T10:36:00Z</dcterms:created>
  <dcterms:modified xsi:type="dcterms:W3CDTF">2026-04-27T10:39:00Z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83948ab5-b8e9-4f1a-a601-3657febde2f3</vt:lpwstr>
  </property>
</Properties>
</file>